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CCB5E" w14:textId="77777777" w:rsidR="00781CEE" w:rsidRPr="003D3931" w:rsidRDefault="00781CEE" w:rsidP="00781CEE">
      <w:pPr>
        <w:spacing w:after="0" w:line="283" w:lineRule="auto"/>
        <w:rPr>
          <w:rFonts w:ascii="Franklin Gothic Book" w:hAnsi="Franklin Gothic Book"/>
          <w:sz w:val="28"/>
          <w:szCs w:val="28"/>
        </w:rPr>
      </w:pPr>
    </w:p>
    <w:p w14:paraId="7F72938F" w14:textId="4B8CA454" w:rsidR="00781CEE" w:rsidRDefault="00781CEE" w:rsidP="00781CEE">
      <w:pPr>
        <w:spacing w:after="0" w:line="283" w:lineRule="auto"/>
        <w:jc w:val="both"/>
        <w:rPr>
          <w:rFonts w:ascii="Franklin Gothic Book" w:hAnsi="Franklin Gothic Book"/>
          <w:i/>
          <w:iCs/>
          <w:sz w:val="28"/>
          <w:szCs w:val="28"/>
        </w:rPr>
      </w:pPr>
      <w:r w:rsidRPr="00781CEE">
        <w:rPr>
          <w:rFonts w:ascii="Franklin Gothic Book" w:hAnsi="Franklin Gothic Book"/>
          <w:b/>
          <w:i/>
          <w:iCs/>
          <w:sz w:val="28"/>
          <w:szCs w:val="28"/>
        </w:rPr>
        <w:t xml:space="preserve">Проверка объектов, расположенных в границах особо охраняемой природной территории, по которым получено «положительное заключение государственной экологической экспертизы проектной документации…». </w:t>
      </w:r>
      <w:r w:rsidRPr="00781CEE">
        <w:rPr>
          <w:rFonts w:ascii="Franklin Gothic Book" w:hAnsi="Franklin Gothic Book"/>
          <w:i/>
          <w:iCs/>
          <w:sz w:val="28"/>
          <w:szCs w:val="28"/>
        </w:rPr>
        <w:t>Объемы проверки, внесение данных о заключении государственной экологической экспертизы в ЗОС.</w:t>
      </w:r>
    </w:p>
    <w:p w14:paraId="1ACE5D28" w14:textId="77777777" w:rsidR="0069782F" w:rsidRDefault="0069782F" w:rsidP="00781CEE">
      <w:pPr>
        <w:pStyle w:val="a3"/>
        <w:spacing w:line="283" w:lineRule="auto"/>
        <w:ind w:left="126" w:right="155" w:hanging="5"/>
      </w:pPr>
    </w:p>
    <w:p w14:paraId="132CC20F" w14:textId="06E503C5" w:rsidR="00781CEE" w:rsidRPr="0069782F" w:rsidRDefault="00781CEE" w:rsidP="0069782F">
      <w:pPr>
        <w:pStyle w:val="a3"/>
        <w:ind w:hanging="5"/>
        <w:rPr>
          <w:rFonts w:eastAsiaTheme="minorHAnsi"/>
        </w:rPr>
      </w:pPr>
      <w:r w:rsidRPr="0069782F">
        <w:rPr>
          <w:rFonts w:eastAsiaTheme="minorHAnsi"/>
        </w:rPr>
        <w:t>По существу заданного вопроса Управление может пояснить следующее. Проверку объектов, расположенны</w:t>
      </w:r>
      <w:r w:rsidRPr="0069782F">
        <w:rPr>
          <w:rFonts w:eastAsiaTheme="minorHAnsi"/>
        </w:rPr>
        <w:t>х</w:t>
      </w:r>
      <w:r w:rsidRPr="0069782F">
        <w:rPr>
          <w:rFonts w:eastAsiaTheme="minorHAnsi"/>
        </w:rPr>
        <w:t xml:space="preserve"> </w:t>
      </w:r>
      <w:r w:rsidRPr="0069782F">
        <w:rPr>
          <w:rFonts w:eastAsiaTheme="minorHAnsi"/>
        </w:rPr>
        <w:t>в границах</w:t>
      </w:r>
      <w:r w:rsidRPr="0069782F">
        <w:rPr>
          <w:rFonts w:eastAsiaTheme="minorHAnsi"/>
        </w:rPr>
        <w:t xml:space="preserve"> особо охраняемой природной территории, по которым получено Положител</w:t>
      </w:r>
      <w:r w:rsidRPr="0069782F">
        <w:rPr>
          <w:rFonts w:eastAsiaTheme="minorHAnsi"/>
        </w:rPr>
        <w:t>ьное</w:t>
      </w:r>
      <w:r w:rsidRPr="0069782F">
        <w:rPr>
          <w:rFonts w:eastAsiaTheme="minorHAnsi"/>
        </w:rPr>
        <w:t xml:space="preserve"> </w:t>
      </w:r>
      <w:r w:rsidRPr="0069782F">
        <w:rPr>
          <w:rFonts w:eastAsiaTheme="minorHAnsi"/>
        </w:rPr>
        <w:t>заключение</w:t>
      </w:r>
      <w:r w:rsidRPr="0069782F">
        <w:rPr>
          <w:rFonts w:eastAsiaTheme="minorHAnsi"/>
        </w:rPr>
        <w:t xml:space="preserve"> государственной экологической экспертизы проектной документации ведет Федеральный орган исполнительной власти Федерал</w:t>
      </w:r>
      <w:r w:rsidRPr="0069782F">
        <w:rPr>
          <w:rFonts w:eastAsiaTheme="minorHAnsi"/>
        </w:rPr>
        <w:t>ьной</w:t>
      </w:r>
      <w:r w:rsidRPr="0069782F">
        <w:rPr>
          <w:rFonts w:eastAsiaTheme="minorHAnsi"/>
        </w:rPr>
        <w:t xml:space="preserve"> службы по надзору в сфере природопользования (Росприроднадзор).</w:t>
      </w:r>
    </w:p>
    <w:p w14:paraId="371D7518" w14:textId="77777777" w:rsidR="00781CEE" w:rsidRPr="0069782F" w:rsidRDefault="00781CEE" w:rsidP="0069782F">
      <w:pPr>
        <w:pStyle w:val="a3"/>
        <w:jc w:val="left"/>
        <w:rPr>
          <w:rFonts w:eastAsiaTheme="minorHAnsi"/>
        </w:rPr>
      </w:pPr>
    </w:p>
    <w:p w14:paraId="0021E3AD" w14:textId="77777777" w:rsidR="00781CEE" w:rsidRPr="0069782F" w:rsidRDefault="00781CEE" w:rsidP="0069782F">
      <w:pPr>
        <w:pStyle w:val="a3"/>
        <w:ind w:hanging="4"/>
        <w:rPr>
          <w:rFonts w:eastAsiaTheme="minorHAnsi"/>
        </w:rPr>
      </w:pPr>
      <w:r w:rsidRPr="0069782F">
        <w:rPr>
          <w:rFonts w:eastAsiaTheme="minorHAnsi"/>
        </w:rPr>
        <w:t>При осуществлении федерального государственного строительного надзора, программа проверок объекта капитального строительства идет параллельно с программой проведения проверок, утвержденной Росприроднадзором.</w:t>
      </w:r>
    </w:p>
    <w:p w14:paraId="2F28220A" w14:textId="77777777" w:rsidR="00781CEE" w:rsidRPr="0069782F" w:rsidRDefault="00781CEE" w:rsidP="0069782F">
      <w:pPr>
        <w:pStyle w:val="a3"/>
        <w:jc w:val="left"/>
        <w:rPr>
          <w:rFonts w:eastAsiaTheme="minorHAnsi"/>
        </w:rPr>
      </w:pPr>
    </w:p>
    <w:p w14:paraId="31AEAA55" w14:textId="77777777" w:rsidR="00781CEE" w:rsidRPr="0069782F" w:rsidRDefault="00781CEE" w:rsidP="0069782F">
      <w:pPr>
        <w:pStyle w:val="a3"/>
        <w:ind w:hanging="9"/>
        <w:rPr>
          <w:rFonts w:eastAsiaTheme="minorHAnsi"/>
        </w:rPr>
      </w:pPr>
      <w:r w:rsidRPr="0069782F">
        <w:rPr>
          <w:rFonts w:eastAsiaTheme="minorHAnsi"/>
        </w:rPr>
        <w:t>При выдаче заключения о соответствии построенного, реконструированного объекта капитального строительства (3OC) в документе отображается как проектная документация, получившая положительное заключение экспертизы проектной документации (ГЛАВГОСЭКСПЕРТИЗА), так и Государственная экологическая экспертиза (ГГЭ).</w:t>
      </w:r>
    </w:p>
    <w:p w14:paraId="14C958CC" w14:textId="77777777" w:rsidR="00781CEE" w:rsidRPr="0069782F" w:rsidRDefault="00781CEE" w:rsidP="0069782F">
      <w:pPr>
        <w:pStyle w:val="a3"/>
        <w:jc w:val="left"/>
        <w:rPr>
          <w:rFonts w:eastAsiaTheme="minorHAnsi"/>
        </w:rPr>
      </w:pPr>
    </w:p>
    <w:p w14:paraId="4E600765" w14:textId="42DA43EB" w:rsidR="00781CEE" w:rsidRPr="0069782F" w:rsidRDefault="00781CEE" w:rsidP="0069782F">
      <w:pPr>
        <w:pStyle w:val="a3"/>
        <w:ind w:hanging="11"/>
        <w:rPr>
          <w:rFonts w:eastAsiaTheme="minorHAnsi"/>
        </w:rPr>
      </w:pPr>
      <w:r w:rsidRPr="0069782F">
        <w:rPr>
          <w:rFonts w:eastAsiaTheme="minorHAnsi"/>
        </w:rPr>
        <w:t>Д</w:t>
      </w:r>
      <w:r w:rsidRPr="0069782F">
        <w:rPr>
          <w:rFonts w:eastAsiaTheme="minorHAnsi"/>
        </w:rPr>
        <w:t xml:space="preserve">ля сведения в Постановлении Правительства РФ от 12.03.2022 № 353 «Об особенностях </w:t>
      </w:r>
      <w:r w:rsidRPr="0069782F">
        <w:rPr>
          <w:rFonts w:eastAsiaTheme="minorHAnsi"/>
        </w:rPr>
        <w:t>разрешительной</w:t>
      </w:r>
      <w:r w:rsidRPr="0069782F">
        <w:rPr>
          <w:rFonts w:eastAsiaTheme="minorHAnsi"/>
        </w:rPr>
        <w:t xml:space="preserve"> </w:t>
      </w:r>
      <w:r w:rsidRPr="0069782F">
        <w:rPr>
          <w:rFonts w:eastAsiaTheme="minorHAnsi"/>
        </w:rPr>
        <w:t>деятельности</w:t>
      </w:r>
      <w:r w:rsidRPr="0069782F">
        <w:rPr>
          <w:rFonts w:eastAsiaTheme="minorHAnsi"/>
        </w:rPr>
        <w:t xml:space="preserve"> в Российской Федерации в 2022 и 2023 годах» особенности разрешительных режимов в сфере охраны </w:t>
      </w:r>
      <w:r w:rsidRPr="0069782F">
        <w:rPr>
          <w:rFonts w:eastAsiaTheme="minorHAnsi"/>
        </w:rPr>
        <w:t>окружающей</w:t>
      </w:r>
      <w:r w:rsidRPr="0069782F">
        <w:rPr>
          <w:rFonts w:eastAsiaTheme="minorHAnsi"/>
        </w:rPr>
        <w:t xml:space="preserve"> среды и гидрометеорологии в пункте 4 </w:t>
      </w:r>
      <w:r w:rsidRPr="0069782F">
        <w:rPr>
          <w:rFonts w:eastAsiaTheme="minorHAnsi"/>
        </w:rPr>
        <w:t xml:space="preserve"> </w:t>
      </w:r>
      <w:r w:rsidRPr="0069782F">
        <w:rPr>
          <w:rFonts w:eastAsiaTheme="minorHAnsi"/>
        </w:rPr>
        <w:t xml:space="preserve">указано, что в 2022 и 2023 годах государственная экологическая экспертиза проектной документации, подлежащей государственной экологической экспертизе, по </w:t>
      </w:r>
      <w:r w:rsidRPr="0069782F">
        <w:rPr>
          <w:rFonts w:eastAsiaTheme="minorHAnsi"/>
        </w:rPr>
        <w:t>решению</w:t>
      </w:r>
      <w:r w:rsidRPr="0069782F">
        <w:rPr>
          <w:rFonts w:eastAsiaTheme="minorHAnsi"/>
        </w:rPr>
        <w:t xml:space="preserve"> заказчика такой документации может не проводиться в случае внесения изменений в проектную документацию, </w:t>
      </w:r>
      <w:r w:rsidRPr="0069782F">
        <w:rPr>
          <w:rFonts w:eastAsiaTheme="minorHAnsi"/>
        </w:rPr>
        <w:t>получившую</w:t>
      </w:r>
      <w:r w:rsidRPr="0069782F">
        <w:rPr>
          <w:rFonts w:eastAsiaTheme="minorHAnsi"/>
        </w:rPr>
        <w:t xml:space="preserve"> положительное заключение государственной экологической экспертизы, если</w:t>
      </w:r>
      <w:r w:rsidRPr="0069782F">
        <w:rPr>
          <w:rFonts w:eastAsiaTheme="minorHAnsi"/>
        </w:rPr>
        <w:t xml:space="preserve"> </w:t>
      </w:r>
      <w:r w:rsidRPr="0069782F">
        <w:rPr>
          <w:rFonts w:eastAsiaTheme="minorHAnsi"/>
        </w:rPr>
        <w:t>такие изменения связаны с заменой предусмотренного проектной документацией оборудования и материалов на аналоги, имеющие идентичные технические характеристики, и не приводят к изменению качественных характеристик загрязняющих веществ, образуемых, обрабатываемых, утилизируемых, обезвреживаемых при эксплуатации объекта, и (или) размещаемых отходов и (или) увеличению количественных характеристик хотя бы одного из загрязняющих веществ, поступающих в окружающую среду, образуемых, обрабатываемых, утилизируемых, обезвреживаемых при эксплуатации объекта, и (или) размещаемых отходов.</w:t>
      </w:r>
    </w:p>
    <w:p w14:paraId="46607A41" w14:textId="04E601F0" w:rsidR="00781CEE" w:rsidRPr="0069782F" w:rsidRDefault="00781CEE" w:rsidP="0069782F">
      <w:pPr>
        <w:pStyle w:val="a3"/>
        <w:rPr>
          <w:rFonts w:eastAsiaTheme="minorHAnsi"/>
        </w:rPr>
      </w:pPr>
      <w:r w:rsidRPr="0069782F">
        <w:rPr>
          <w:rFonts w:eastAsiaTheme="minorHAnsi"/>
        </w:rPr>
        <w:t>Подтверждением отсутствия указанных изменений является заключение</w:t>
      </w:r>
      <w:r w:rsidR="0069782F" w:rsidRPr="0069782F">
        <w:rPr>
          <w:rFonts w:eastAsiaTheme="minorHAnsi"/>
        </w:rPr>
        <w:t xml:space="preserve"> </w:t>
      </w:r>
      <w:r w:rsidRPr="0069782F">
        <w:rPr>
          <w:rFonts w:eastAsiaTheme="minorHAnsi"/>
        </w:rPr>
        <w:t xml:space="preserve">разработчика проектной документации, являющейся объектом </w:t>
      </w:r>
      <w:r w:rsidRPr="0069782F">
        <w:rPr>
          <w:rFonts w:eastAsiaTheme="minorHAnsi"/>
        </w:rPr>
        <w:lastRenderedPageBreak/>
        <w:t>государственной экологической экспертизы и предусматривающей такие изменения, содержащее обоснование в виде пояс</w:t>
      </w:r>
      <w:r w:rsidRPr="0069782F">
        <w:rPr>
          <w:rFonts w:eastAsiaTheme="minorHAnsi"/>
        </w:rPr>
        <w:t>н</w:t>
      </w:r>
      <w:r w:rsidRPr="0069782F">
        <w:rPr>
          <w:rFonts w:eastAsiaTheme="minorHAnsi"/>
        </w:rPr>
        <w:t>ений, расчетов и выводов, подписанное уполномоченным лицом.</w:t>
      </w:r>
    </w:p>
    <w:p w14:paraId="1855F9E2" w14:textId="5D95845F" w:rsidR="00A60601" w:rsidRDefault="00A60601" w:rsidP="006978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41764" w14:textId="54022554" w:rsidR="0069782F" w:rsidRDefault="0069782F" w:rsidP="006978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1CDFF" w14:textId="77777777" w:rsidR="0069782F" w:rsidRPr="0069782F" w:rsidRDefault="0069782F" w:rsidP="0069782F">
      <w:pPr>
        <w:widowControl w:val="0"/>
        <w:spacing w:after="0" w:line="240" w:lineRule="auto"/>
        <w:ind w:firstLine="708"/>
        <w:jc w:val="both"/>
        <w:rPr>
          <w:rFonts w:ascii="Franklin Gothic Book" w:hAnsi="Franklin Gothic Book"/>
          <w:i/>
          <w:iCs/>
          <w:sz w:val="28"/>
        </w:rPr>
      </w:pPr>
      <w:r w:rsidRPr="0069782F">
        <w:rPr>
          <w:rFonts w:ascii="Franklin Gothic Book" w:hAnsi="Franklin Gothic Book"/>
          <w:i/>
          <w:iCs/>
          <w:sz w:val="28"/>
        </w:rPr>
        <w:t xml:space="preserve">Постановлением Правительства РФ № 1798 от 07.11.2020 установлен перечень видов подготовительных работ, которые могут выполнятся до выдачи разрешения на строительство с момента направления проектной документации на </w:t>
      </w:r>
      <w:proofErr w:type="spellStart"/>
      <w:r w:rsidRPr="0069782F">
        <w:rPr>
          <w:rFonts w:ascii="Franklin Gothic Book" w:hAnsi="Franklin Gothic Book"/>
          <w:i/>
          <w:iCs/>
          <w:sz w:val="28"/>
        </w:rPr>
        <w:t>Главгосэкспертизу</w:t>
      </w:r>
      <w:proofErr w:type="spellEnd"/>
      <w:r w:rsidRPr="0069782F">
        <w:rPr>
          <w:rFonts w:ascii="Franklin Gothic Book" w:hAnsi="Franklin Gothic Book"/>
          <w:i/>
          <w:iCs/>
          <w:sz w:val="28"/>
        </w:rPr>
        <w:t>.</w:t>
      </w:r>
    </w:p>
    <w:p w14:paraId="04688B34" w14:textId="77777777" w:rsidR="0069782F" w:rsidRPr="0069782F" w:rsidRDefault="0069782F" w:rsidP="0069782F">
      <w:pPr>
        <w:widowControl w:val="0"/>
        <w:spacing w:after="0" w:line="240" w:lineRule="auto"/>
        <w:jc w:val="both"/>
        <w:rPr>
          <w:rFonts w:ascii="Franklin Gothic Book" w:hAnsi="Franklin Gothic Book"/>
          <w:i/>
          <w:iCs/>
          <w:sz w:val="28"/>
        </w:rPr>
      </w:pPr>
      <w:r w:rsidRPr="0069782F">
        <w:rPr>
          <w:rFonts w:ascii="Franklin Gothic Book" w:hAnsi="Franklin Gothic Book"/>
          <w:i/>
          <w:iCs/>
          <w:sz w:val="28"/>
        </w:rPr>
        <w:tab/>
        <w:t>Перед началом подготовительных работ ООО «Транснефть – ТСД» направляет в РТН уведомление о начале таких работ (требование не предусмотрено Постановлением).</w:t>
      </w:r>
    </w:p>
    <w:p w14:paraId="39B0FC05" w14:textId="77777777" w:rsidR="0069782F" w:rsidRPr="0069782F" w:rsidRDefault="0069782F" w:rsidP="0069782F">
      <w:pPr>
        <w:widowControl w:val="0"/>
        <w:spacing w:after="0" w:line="240" w:lineRule="auto"/>
        <w:jc w:val="both"/>
        <w:rPr>
          <w:rFonts w:ascii="Franklin Gothic Book" w:hAnsi="Franklin Gothic Book"/>
          <w:i/>
          <w:iCs/>
          <w:sz w:val="28"/>
        </w:rPr>
      </w:pPr>
      <w:r w:rsidRPr="0069782F">
        <w:rPr>
          <w:rFonts w:ascii="Franklin Gothic Book" w:hAnsi="Franklin Gothic Book"/>
          <w:i/>
          <w:iCs/>
          <w:sz w:val="28"/>
        </w:rPr>
        <w:tab/>
        <w:t>После получения РС в РТН направляется извещение о начале основного этапа работ на Объекте.</w:t>
      </w:r>
    </w:p>
    <w:p w14:paraId="715EE4B9" w14:textId="5AE5776D" w:rsidR="0069782F" w:rsidRDefault="0069782F" w:rsidP="0069782F">
      <w:pPr>
        <w:widowControl w:val="0"/>
        <w:spacing w:after="0" w:line="240" w:lineRule="auto"/>
        <w:jc w:val="both"/>
        <w:rPr>
          <w:rFonts w:ascii="Franklin Gothic Book" w:hAnsi="Franklin Gothic Book"/>
          <w:i/>
          <w:iCs/>
          <w:sz w:val="28"/>
        </w:rPr>
      </w:pPr>
      <w:r w:rsidRPr="0069782F">
        <w:rPr>
          <w:rFonts w:ascii="Franklin Gothic Book" w:hAnsi="Franklin Gothic Book"/>
          <w:i/>
          <w:iCs/>
          <w:sz w:val="28"/>
        </w:rPr>
        <w:tab/>
        <w:t xml:space="preserve">Каким образом проводится проверка выполненных в подготовительный этап работ в рамках государственного строительного надзора объекта строительства. Имеются ли штрафные санкции по факту выполнения и оформления (ведение исполнительной документации, журналов общих работ, АОСР и </w:t>
      </w:r>
      <w:proofErr w:type="spellStart"/>
      <w:r w:rsidRPr="0069782F">
        <w:rPr>
          <w:rFonts w:ascii="Franklin Gothic Book" w:hAnsi="Franklin Gothic Book"/>
          <w:i/>
          <w:iCs/>
          <w:sz w:val="28"/>
        </w:rPr>
        <w:t>тд</w:t>
      </w:r>
      <w:proofErr w:type="spellEnd"/>
      <w:r w:rsidRPr="0069782F">
        <w:rPr>
          <w:rFonts w:ascii="Franklin Gothic Book" w:hAnsi="Franklin Gothic Book"/>
          <w:i/>
          <w:iCs/>
          <w:sz w:val="28"/>
        </w:rPr>
        <w:t>.) объемов работ подготовительного периода?</w:t>
      </w:r>
    </w:p>
    <w:p w14:paraId="30236FE8" w14:textId="5A88F2EB" w:rsidR="0069782F" w:rsidRDefault="0069782F" w:rsidP="0069782F">
      <w:pPr>
        <w:widowControl w:val="0"/>
        <w:spacing w:after="0" w:line="240" w:lineRule="auto"/>
        <w:jc w:val="both"/>
        <w:rPr>
          <w:rFonts w:ascii="Franklin Gothic Book" w:hAnsi="Franklin Gothic Book"/>
          <w:i/>
          <w:iCs/>
          <w:sz w:val="28"/>
        </w:rPr>
      </w:pPr>
    </w:p>
    <w:p w14:paraId="7DA51F37" w14:textId="77777777" w:rsidR="0069782F" w:rsidRPr="0069782F" w:rsidRDefault="0069782F" w:rsidP="0069782F">
      <w:pPr>
        <w:pStyle w:val="a3"/>
        <w:ind w:firstLine="709"/>
        <w:rPr>
          <w:rFonts w:eastAsiaTheme="minorHAnsi"/>
        </w:rPr>
      </w:pPr>
      <w:r w:rsidRPr="0069782F">
        <w:rPr>
          <w:rFonts w:eastAsiaTheme="minorHAnsi"/>
        </w:rPr>
        <w:t xml:space="preserve">Порядок организации и осуществления федерального государственного строительного надзора установлено «Положением о федеральном государственном строительном надзоре», утвержденном постановлением Правительства Российской Федерации от 30.06.2021 № 1087 </w:t>
      </w:r>
      <w:r w:rsidRPr="0069782F">
        <w:rPr>
          <w:rFonts w:eastAsiaTheme="minorHAnsi"/>
        </w:rPr>
        <w:br/>
        <w:t>(далее – Положение).</w:t>
      </w:r>
    </w:p>
    <w:p w14:paraId="42AB8C46" w14:textId="06293E6C" w:rsidR="0069782F" w:rsidRPr="0069782F" w:rsidRDefault="0069782F" w:rsidP="0069782F">
      <w:pPr>
        <w:pStyle w:val="a3"/>
        <w:ind w:firstLine="709"/>
        <w:rPr>
          <w:rFonts w:eastAsiaTheme="minorHAnsi"/>
        </w:rPr>
      </w:pPr>
      <w:r w:rsidRPr="0069782F">
        <w:rPr>
          <w:rFonts w:eastAsiaTheme="minorHAnsi"/>
        </w:rPr>
        <w:t>В соответствии с пунктом 6 Положения, предметом федерального государственного строительного надзора является соблюдение требований, установленных частью 3 статьи 54 Градостроительного кодекса Российской Федерации.</w:t>
      </w:r>
    </w:p>
    <w:p w14:paraId="4A3126AE" w14:textId="09E7B300" w:rsidR="0069782F" w:rsidRPr="0069782F" w:rsidRDefault="0069782F" w:rsidP="0069782F">
      <w:pPr>
        <w:pStyle w:val="a3"/>
        <w:ind w:firstLine="709"/>
        <w:rPr>
          <w:rFonts w:eastAsiaTheme="minorHAnsi"/>
        </w:rPr>
      </w:pPr>
      <w:r w:rsidRPr="0069782F">
        <w:rPr>
          <w:rFonts w:eastAsiaTheme="minorHAnsi"/>
        </w:rPr>
        <w:t>В соответствии с пунктом 6 части 1 статьи 57 Федерального закона "О государственном контроле (надзоре) и муниципальном контроле в Российской Федерации" (далее - № 248-ФЗ от 31.07.2020) контрольные (надзорные) мероприятия при осуществлении федерального государственного строительного надзора проводятся на основании программы проверок.</w:t>
      </w:r>
    </w:p>
    <w:p w14:paraId="5AA5C577" w14:textId="4B4857EB" w:rsidR="0069782F" w:rsidRPr="0069782F" w:rsidRDefault="0069782F" w:rsidP="0069782F">
      <w:pPr>
        <w:pStyle w:val="a3"/>
        <w:ind w:firstLine="709"/>
        <w:rPr>
          <w:rFonts w:eastAsiaTheme="minorHAnsi"/>
        </w:rPr>
      </w:pPr>
      <w:r w:rsidRPr="0069782F">
        <w:rPr>
          <w:rFonts w:eastAsiaTheme="minorHAnsi"/>
        </w:rPr>
        <w:t>В соответствии с пунктом 35 Положения по окончании проведения контрольного (надзорного) мероприятия составляется акт.</w:t>
      </w:r>
    </w:p>
    <w:p w14:paraId="2495416C" w14:textId="3161A445" w:rsidR="0069782F" w:rsidRPr="0069782F" w:rsidRDefault="0069782F" w:rsidP="0069782F">
      <w:pPr>
        <w:pStyle w:val="a3"/>
        <w:ind w:firstLine="709"/>
        <w:rPr>
          <w:rFonts w:eastAsiaTheme="minorHAnsi"/>
        </w:rPr>
      </w:pPr>
      <w:r w:rsidRPr="0069782F">
        <w:rPr>
          <w:rFonts w:eastAsiaTheme="minorHAnsi"/>
        </w:rPr>
        <w:t xml:space="preserve">В случае если по результатам проведения контрольного (надзорного) мероприятия выявлено нарушение обязательных требований, в том числе несоответствие выполняемых работ и применяемых строительных материалов и изделий в процессе строительства, реконструкции объекта капитального строительства, результатов таких работ требованиям, предусмотренным в пункте 1 части 3 статьи 54 Градостроительного кодекса Российской Федерации, в акте в соответствии с частью 2 статьи 87 Федерального закона "О государственном контроле (надзоре) и муниципальном контроле в </w:t>
      </w:r>
      <w:r w:rsidRPr="0069782F">
        <w:rPr>
          <w:rFonts w:eastAsiaTheme="minorHAnsi"/>
        </w:rPr>
        <w:lastRenderedPageBreak/>
        <w:t>Российской Федерации" должно быть указано, какое именно обязательное требование нарушено.</w:t>
      </w:r>
    </w:p>
    <w:p w14:paraId="52DC00D4" w14:textId="379A5DFD" w:rsidR="0069782F" w:rsidRPr="0069782F" w:rsidRDefault="0069782F" w:rsidP="0069782F">
      <w:pPr>
        <w:pStyle w:val="a3"/>
        <w:ind w:firstLine="709"/>
        <w:rPr>
          <w:rFonts w:eastAsiaTheme="minorHAnsi"/>
        </w:rPr>
      </w:pPr>
      <w:r w:rsidRPr="0069782F">
        <w:rPr>
          <w:rFonts w:eastAsiaTheme="minorHAnsi"/>
        </w:rPr>
        <w:t>В соответствии с пунктом 3 части 2 статьи 90 № 248-ФЗ от 31.07.2020 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  <w:r w:rsidR="009C63BE">
        <w:rPr>
          <w:rFonts w:eastAsiaTheme="minorHAnsi"/>
        </w:rPr>
        <w:t>.</w:t>
      </w:r>
    </w:p>
    <w:sectPr w:rsidR="0069782F" w:rsidRPr="0069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B4"/>
    <w:rsid w:val="005F43B4"/>
    <w:rsid w:val="0069782F"/>
    <w:rsid w:val="00781CEE"/>
    <w:rsid w:val="009C63BE"/>
    <w:rsid w:val="00A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5689"/>
  <w15:chartTrackingRefBased/>
  <w15:docId w15:val="{C7990208-026C-45A6-889F-B60D643A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81CE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81CE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3</cp:revision>
  <dcterms:created xsi:type="dcterms:W3CDTF">2023-05-17T11:29:00Z</dcterms:created>
  <dcterms:modified xsi:type="dcterms:W3CDTF">2023-05-17T11:51:00Z</dcterms:modified>
</cp:coreProperties>
</file>